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sz w:val="18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sz w:val="18"/>
        </w:rPr>
      </w:r>
    </w:p>
    <w:p>
      <w:pPr>
        <w:pStyle w:val="style26"/>
        <w:spacing w:after="0" w:before="0" w:line="100" w:lineRule="atLeast"/>
        <w:contextualSpacing/>
      </w:pPr>
      <w:r>
        <w:rPr>
          <w:rFonts w:cs="Arial"/>
          <w:b/>
          <w:sz w:val="18"/>
        </w:rPr>
      </w:r>
    </w:p>
    <w:p>
      <w:pPr>
        <w:pStyle w:val="style26"/>
        <w:spacing w:after="0" w:before="0" w:line="100" w:lineRule="atLeast"/>
        <w:contextualSpacing/>
        <w:jc w:val="center"/>
      </w:pPr>
      <w:r>
        <w:rPr>
          <w:rFonts w:cs="Arial"/>
          <w:b/>
          <w:sz w:val="18"/>
        </w:rPr>
        <w:t>KARTA OCENY MERYTORYCZNEJ</w:t>
      </w:r>
    </w:p>
    <w:p>
      <w:pPr>
        <w:pStyle w:val="style26"/>
        <w:spacing w:after="0" w:before="0" w:line="100" w:lineRule="atLeast"/>
        <w:contextualSpacing/>
        <w:jc w:val="center"/>
      </w:pPr>
      <w:r>
        <w:rPr>
          <w:rFonts w:cs="Arial"/>
          <w:b/>
          <w:sz w:val="18"/>
        </w:rPr>
      </w:r>
    </w:p>
    <w:p>
      <w:pPr>
        <w:pStyle w:val="style26"/>
        <w:spacing w:after="0" w:before="0" w:line="100" w:lineRule="atLeast"/>
        <w:contextualSpacing/>
      </w:pPr>
      <w:r>
        <w:rPr>
          <w:rFonts w:cs="Arial"/>
          <w:sz w:val="18"/>
        </w:rPr>
      </w:r>
    </w:p>
    <w:p>
      <w:pPr>
        <w:pStyle w:val="style26"/>
        <w:spacing w:after="0" w:before="0" w:line="100" w:lineRule="atLeast"/>
        <w:ind w:hanging="0" w:left="0" w:right="0"/>
        <w:contextualSpacing/>
      </w:pPr>
      <w:r>
        <w:rPr>
          <w:rFonts w:cs="Arial"/>
          <w:b/>
          <w:sz w:val="18"/>
        </w:rPr>
        <w:t>Część I: Kryteria formalne podlegające weryfikacji na etapie oceny merytorycznej</w:t>
      </w:r>
    </w:p>
    <w:p>
      <w:pPr>
        <w:pStyle w:val="style26"/>
        <w:spacing w:after="0" w:before="0" w:line="100" w:lineRule="atLeast"/>
        <w:ind w:hanging="0" w:left="0" w:right="0"/>
        <w:contextualSpacing/>
      </w:pPr>
      <w:r>
        <w:rPr>
          <w:rFonts w:cs="Arial"/>
          <w:sz w:val="1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0"/>
        <w:gridCol w:w="2977"/>
      </w:tblGrid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cs="Times New Roman" w:eastAsia="Calibri"/>
                <w:b/>
                <w:sz w:val="18"/>
                <w:szCs w:val="18"/>
              </w:rPr>
              <w:t>Kryterium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b/>
                <w:sz w:val="18"/>
                <w:szCs w:val="18"/>
              </w:rPr>
              <w:t>Czy warunek został spełniony?</w:t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O</w:t>
            </w:r>
            <w:r>
              <w:rPr>
                <w:rFonts w:cs="Times New Roman" w:eastAsia="Calibri"/>
                <w:sz w:val="18"/>
                <w:szCs w:val="18"/>
              </w:rPr>
              <w:t xml:space="preserve">kres realizacji projektu jest </w:t>
            </w:r>
            <w:r>
              <w:rPr>
                <w:sz w:val="18"/>
                <w:szCs w:val="18"/>
              </w:rPr>
              <w:t>zgodny z założeniami Regulaminu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>K</w:t>
            </w:r>
            <w:r>
              <w:rPr>
                <w:rFonts w:cs="Times New Roman" w:eastAsia="Calibri"/>
                <w:sz w:val="18"/>
                <w:szCs w:val="18"/>
              </w:rPr>
              <w:t>wota wnioskowanej dot</w:t>
            </w:r>
            <w:r>
              <w:rPr>
                <w:sz w:val="18"/>
                <w:szCs w:val="18"/>
              </w:rPr>
              <w:t>acji jest zgodna z  Regulaminem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cs="Times New Roman" w:eastAsia="Calibri"/>
                <w:sz w:val="18"/>
                <w:szCs w:val="18"/>
              </w:rPr>
              <w:t>Wnioskodawca wnosi wymagany wkład własny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cs="Times New Roman" w:eastAsia="Calibri"/>
                <w:sz w:val="18"/>
                <w:szCs w:val="18"/>
              </w:rPr>
              <w:t>Zaplanowane działania dotyczą zadań ze sfer pożytku publicznego/rozwoju podmiotu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cs="Times New Roman" w:eastAsia="Calibri"/>
                <w:sz w:val="18"/>
                <w:szCs w:val="18"/>
              </w:rPr>
              <w:t>Działania są skierowane do adresatów zamieszkujących na terenie województwa śląskiego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cs="Times New Roman" w:eastAsia="Calibri"/>
                <w:sz w:val="18"/>
                <w:szCs w:val="18"/>
              </w:rPr>
              <w:t>Czy projekt nie obejmuje działań, których finansowanie jest zgodnie z niniejszym Regulaminem zakazane, w tym w szczególności: działań związanych z tworzeniem kapitału żelaznego podmiotu, działań o charakterze religijnym, które są związane ze sprawowaniem kultu religijnego lub posługi kapłańskiej, działań o charakterze politycznym, działań o charakterze pomocy doraźnej, socjalno-bytowej , działalności gospodarczej Realizatora, działań, w których rzeczywistym odbiorcą dotacji nie jest Realizator?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06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sz w:val="18"/>
                <w:szCs w:val="18"/>
              </w:rPr>
              <w:t xml:space="preserve">Czy wniosek powinien zostać skierowany do dalszej oceny merytorycznej? </w:t>
            </w:r>
            <w:r>
              <w:rPr>
                <w:i/>
                <w:sz w:val="18"/>
                <w:szCs w:val="18"/>
              </w:rPr>
              <w:t>Ocena w tym polu jest negatywna w sytuacji, gdy na tym etapie oceny stwierdzono inne błędy formalne, weryfikowane na dalszych etapach oceny</w:t>
            </w:r>
          </w:p>
        </w:tc>
        <w:tc>
          <w:tcPr>
            <w:tcW w:type="dxa" w:w="29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contextualSpacing w:val="false"/>
              <w:jc w:val="both"/>
            </w:pPr>
            <w:r>
              <w:rPr>
                <w:rFonts w:cs="Times New Roman" w:eastAsia="Calibri"/>
                <w:sz w:val="18"/>
                <w:szCs w:val="18"/>
              </w:rPr>
            </w:r>
          </w:p>
        </w:tc>
      </w:tr>
    </w:tbl>
    <w:p>
      <w:pPr>
        <w:pStyle w:val="style26"/>
        <w:spacing w:after="0" w:before="0" w:line="100" w:lineRule="atLeast"/>
        <w:ind w:hanging="0" w:left="0" w:right="0"/>
        <w:contextualSpacing/>
      </w:pPr>
      <w:r>
        <w:rPr>
          <w:rFonts w:cs="Arial"/>
          <w:sz w:val="18"/>
        </w:rPr>
      </w:r>
    </w:p>
    <w:p>
      <w:pPr>
        <w:pStyle w:val="style26"/>
        <w:spacing w:after="0" w:before="0" w:line="100" w:lineRule="atLeast"/>
        <w:ind w:hanging="0" w:left="0" w:right="0"/>
        <w:contextualSpacing/>
      </w:pPr>
      <w:r>
        <w:rPr>
          <w:rFonts w:cs="Arial"/>
          <w:sz w:val="18"/>
        </w:rPr>
      </w:r>
    </w:p>
    <w:p>
      <w:pPr>
        <w:pStyle w:val="style26"/>
        <w:spacing w:after="0" w:before="0" w:line="100" w:lineRule="atLeast"/>
        <w:ind w:hanging="0" w:left="0" w:right="0"/>
        <w:contextualSpacing/>
      </w:pPr>
      <w:r>
        <w:rPr>
          <w:rFonts w:cs="Arial"/>
          <w:b/>
          <w:sz w:val="18"/>
        </w:rPr>
        <w:t>Część II: Kryteria merytoryczne (projekty na działania w sferze pożytku publicznego)</w:t>
      </w:r>
    </w:p>
    <w:p>
      <w:pPr>
        <w:pStyle w:val="style26"/>
        <w:spacing w:after="0" w:before="0" w:line="100" w:lineRule="atLeast"/>
        <w:contextualSpacing/>
      </w:pPr>
      <w:r>
        <w:rPr>
          <w:rFonts w:cs="Arial"/>
          <w:sz w:val="1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144"/>
      </w:tblGrid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/>
                <w:b/>
                <w:sz w:val="18"/>
              </w:rPr>
              <w:t>TRAFNOŚĆ PROJEKTU: W jakim stopniu projekt odpowiada na realną, jasno zdefiniowaną potrzebę?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4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5 do 7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8 do 10 punktów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4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Ogólnie uzasadniono i zdefiniowano potrzebę realizacji działań projektowych, w toku oceny trudno jest jednoznacznie stwierdzić  gdzie występuje problem, kogo dotyczy, jaka jest jego skala, przyczyny i skutki.</w:t>
            </w:r>
          </w:p>
          <w:p>
            <w:pPr>
              <w:pStyle w:val="style26"/>
              <w:numPr>
                <w:ilvl w:val="0"/>
                <w:numId w:val="4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Ogólne lub brak wskazania źródeł informacji o problemie. Brak powołania się na rzetelne i wiarygodne źródła informacji.</w:t>
            </w:r>
          </w:p>
          <w:p>
            <w:pPr>
              <w:pStyle w:val="style26"/>
              <w:numPr>
                <w:ilvl w:val="0"/>
                <w:numId w:val="4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Nie wszystkie cele projektu są adekwatne do rzeczywistych, zdefiniowanych potrzeb.</w:t>
            </w:r>
          </w:p>
          <w:p>
            <w:pPr>
              <w:pStyle w:val="style26"/>
              <w:spacing w:after="0" w:before="0" w:line="100" w:lineRule="atLeast"/>
              <w:ind w:hanging="0" w:left="0" w:right="0"/>
              <w:contextualSpacing w:val="false"/>
            </w:pPr>
            <w:r>
              <w:rPr>
                <w:rFonts w:cs="Arial"/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/>
                <w:b/>
                <w:sz w:val="18"/>
              </w:rPr>
              <w:t>0 punktów</w:t>
            </w:r>
            <w:r>
              <w:rPr>
                <w:rFonts w:cs="Arial"/>
                <w:sz w:val="18"/>
              </w:rPr>
              <w:t xml:space="preserve"> – brakuje uzasadnienia realizacji projektu lub przedstawione uzasadnienie jest zupełnie nieadekwatne do projektu.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Stosunkowo dokładnie opisano potrzebę realizacji projektu, lecz wskazano tylko część informacji nt. miejsca występowania problemu, osób, które dotyka, jego skali, przyczyn i skutków.</w:t>
            </w:r>
          </w:p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Wskazano skąd wiadomo o problemie i jego skali, lecz w niewielkim stopniu powołano się na rzetelne źródła informacji.</w:t>
            </w:r>
          </w:p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Cele projektu w większości są adekwatne do rzeczywistych, zdefiniowanych potrzeb.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Potrzeba realizacji projektu jest dokładnie opisana i uzasadniona. Z opisu jasno wynika gdzie występuje problem, kogo dotyczy, jaka jest jego skala, przyczyny i skutki.</w:t>
            </w:r>
          </w:p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Wskazano z jakich źródeł informacji korzystano uzasadniając potrzebę realizacji przedsięwzięcia (wykorzystano wiarygodne źródła: statystyki, raporty, analizy itp.)</w:t>
            </w:r>
          </w:p>
          <w:p>
            <w:pPr>
              <w:pStyle w:val="style26"/>
              <w:numPr>
                <w:ilvl w:val="0"/>
                <w:numId w:val="5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Cele projektu są adekwatne do rzeczywistych, zdefiniowanych potrzeb.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</w:r>
          </w:p>
        </w:tc>
      </w:tr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SPÓJNOŚĆ I RACJONALNOŚĆ DZIAŁAŃ: Czy planowane działania są zgodne z celami projektu, potrzebami odbiorców i uzasadnieniem potrzeby realizacji projektu, a także czy mają szanse być zrealizowane w zaplanowanym czasie?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4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5 do 7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8 do 10 punktów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6"/>
              </w:numPr>
              <w:spacing w:after="0" w:before="0" w:line="100" w:lineRule="atLeast"/>
              <w:contextualSpacing w:val="false"/>
            </w:pPr>
            <w:r>
              <w:rPr>
                <w:rFonts w:cs="Arial"/>
                <w:sz w:val="18"/>
              </w:rPr>
              <w:t>Grupy docelowe zostały ogólnie zdefiniowane, także ogólnie wskazano korzyści dla nich płynące z realizacji projektu lub/i zaproponowane działania nie odpowiadają w pełni na zdefiniowane potrzeby.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Wnioskodawca ogólnie opisał działania, są one dość luźno powiązane z celami projektu i uzasadnieniem potrzeby realizacji.</w:t>
            </w:r>
          </w:p>
          <w:p>
            <w:pPr>
              <w:pStyle w:val="style26"/>
              <w:numPr>
                <w:ilvl w:val="0"/>
                <w:numId w:val="6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Planowane sposoby realizacji działań są nieadekwatne w stosunku do potrzeb grupy docelowej (np. nieodpowiednie kanały komunikacji, organizacja wydarzeń w miejscach trudno dostępnych itp.).</w:t>
            </w:r>
          </w:p>
          <w:p>
            <w:pPr>
              <w:pStyle w:val="style26"/>
              <w:numPr>
                <w:ilvl w:val="0"/>
                <w:numId w:val="6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Działania projektu zostały określone w mało realistyczny sposób; ich realizacja w okresie trwania projektu jest bardzo trudna lub niemożliwa.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Arial"/>
                <w:b/>
                <w:sz w:val="18"/>
              </w:rPr>
              <w:t>0 punktów</w:t>
            </w:r>
            <w:r>
              <w:rPr>
                <w:rFonts w:cs="Arial"/>
                <w:sz w:val="18"/>
              </w:rPr>
              <w:t xml:space="preserve"> – nie zostały zdefiniowane grupy docelowe lub/i projekt nie przynosi żadnych korzyści/nie ma wpływu na zaspokojenie potrzeb grup docelowych.</w:t>
            </w:r>
            <w:r>
              <w:rPr>
                <w:sz w:val="18"/>
              </w:rPr>
              <w:t xml:space="preserve"> Wnioskodawca nie przedstawił  realnego planu realizacji poszczególnych działań projektu; opis działań jest wewnętrznie niespójny, brakuje w nim działań niezbędnych do osiągnięcia zakładanych rezultatów projektu.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/>
                <w:sz w:val="18"/>
              </w:rPr>
              <w:t>Grupy docelowe zostały ogólnie zdefiniowane. Opis wpływu projektu na grupy docelowe jest przedstawiony na ogólnym poziomie lub jedynie częściowo wpływa na grupy docelowe.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Działania projektu zostały opisane, część działań nie znajduje uzasadnienia w kontekście celów lub uzasadnienia potrzeby realizacji projektu.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Wnioskodawca zaplanował działania poprawnie, ale dość ogólnie, uniwersalnie nie odnosząc się do specyfiki grupy docelowej projektu, nie odpowiadając na specyficzne potrzeby grupy docelowej.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Wnioskodawca poprawnie opisał większość etapów realizacji działań.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/>
                <w:sz w:val="18"/>
              </w:rPr>
              <w:t>Grupy docelowe zostały jasno i dokładnie zdefiniowane. Korzyści z realizacji projektu płynące dla grup docelowych są dokładnie przedstawione i bezsprzeczne. Zaproponowane działania odpowiadają na potrzeby grup docelowych i prowadzą do osiągnięcia zamierzonych rezultatów.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Zaplanowane działania zostały szczegółowo opisane, jasno wynika z nich, co w ramach projektu będzie się działo. Wszystkie działania mają swoje uzasadnienie w kontekście celów projektu i uzasadnienia potrzeby jego realizacji.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Wnioskodawca dopasował działania projektu do potrzeb grupy docelowej biorąc pod uwagę specyficzne potrzeby grupy docelowej (np. wybór odpowiednich kanałów komunikacji, zapewnienie opieki nad osobami zależnymi itp.). 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Wnioskodawca nie pominął żadnego etapu  realizacji działań, zwracając uwagę na działania przygotowawcze i podsumowujące związane z administrowaniem projektem.</w:t>
            </w:r>
          </w:p>
          <w:p>
            <w:pPr>
              <w:pStyle w:val="style26"/>
              <w:spacing w:after="0" w:before="0" w:line="100" w:lineRule="atLeast"/>
              <w:ind w:hanging="0" w:left="360" w:right="0"/>
              <w:contextualSpacing/>
            </w:pPr>
            <w:r>
              <w:rPr>
                <w:sz w:val="18"/>
              </w:rPr>
            </w:r>
          </w:p>
        </w:tc>
      </w:tr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ZAANGAŻOWANIE SPOŁECZNE: W jakim stopniu projekt włączy do współpracy wolontariuszy i będzie wykorzystywał zasoby lokalnego środowiska?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1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2 do 3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4 punkty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Udział wolontariuszy w projekcie jest symboliczny – są angażowani akcyjnie do niewielu działań, pełnią funkcje pomocnicze, nie są włączani w kluczowe działania w projekcie, ich rola nie jest do końca określona.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Zaangażowanie lokalnego środowiska jest nieznaczne – porównywalne lub niewiele niższe rezultaty projektu byłyby możliwe do osiągnięcia bez zaplanowanych działań dotyczących zaangażowania lokalnego środowiska.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 xml:space="preserve">0 punktów: </w:t>
            </w:r>
            <w:r>
              <w:rPr>
                <w:sz w:val="18"/>
              </w:rPr>
              <w:t>projekt nie zakłada udziału wolontariuszy i korzystania z zasobów lokalnego środowiska.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 realizację większości etapów projektu włączani są wolontariusze.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Projekt po części jest oparty na współpracy z lokalnymi instytucjami lub organizacjami pozarządowymi.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 projekcie przewidziano wykorzystywanie zasobów lokalnego środowiska, lecz działania te mają charakter akcyjny, dotyczą tylko części działań, a nie całego projektu.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 realizację projektu włączeni są wolontariusze – ich udział jest znaczący i realny, angażują się na każdym etapie realizacji projektu, są włączani w istotne działania w ramach projektu, ich rola jest dokładnie określona.</w:t>
            </w:r>
          </w:p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 ramach projektu przewiduje się stałe wykorzystywanie zasobów lokalnego środowiska – wykorzystanie zasobów będzie znaczące i realne, widoczne na każdym etapie realizacji projektu; wpływa na jakość i efektywność działań.</w:t>
            </w:r>
          </w:p>
        </w:tc>
      </w:tr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ODDZIAŁYWANIE: W jaki sposób realizacja projektu wpłynie na aktywność lokalnej społeczności?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2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3 do 4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5 do 6 punktów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Realizacja projektu nie ma większego znaczenia dla lokalnej społeczności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 xml:space="preserve">Uczestnicy projektu są biernymi odbiorcami zaplanowanego w projekcie wsparcia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 xml:space="preserve">0 punktów: </w:t>
            </w:r>
            <w:r>
              <w:rPr>
                <w:sz w:val="18"/>
              </w:rPr>
              <w:t>realizacja projektu nie ma znaczenia dla lokalnej społeczności.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Realizacja projektu jest dość znacząca, ale nie kluczowa dla lokalnej społeczności. 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 realizację większości etapów projektu włączani są mieszkańcy/odbiorcy projektu, jednak będą oni raczej biernymi odbiorcami oferowanego wsparcia.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Projekt ma charakter akcyjny, Wnioskodawca nie planuje kontynuacji tego typu działań w przyszłości. </w:t>
            </w:r>
          </w:p>
          <w:p>
            <w:pPr>
              <w:pStyle w:val="style26"/>
              <w:numPr>
                <w:ilvl w:val="0"/>
                <w:numId w:val="3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Angażowanie lokalnej społeczności ma charakter akcyjny, nie jest elementem długofalowego procesu. 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Realizacja projektu ma duże znaczenie dla lokalnej społeczności.</w:t>
            </w:r>
          </w:p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 xml:space="preserve">W realizację projektu włączeni są mieszkańcy/odbiorcy projektu – nie są oni biernymi odbiorcami kierowanego do nich wsparcia, ale mają możliwość aktywnego współdziałania. </w:t>
            </w:r>
          </w:p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</w:pPr>
            <w:r>
              <w:rPr>
                <w:sz w:val="18"/>
              </w:rPr>
              <w:t xml:space="preserve">Współpraca z odbiorcami/mieszkańcami ma charakter długofalowy, wykraczający poza realizację działań w ramach projektu. </w:t>
            </w:r>
          </w:p>
          <w:p>
            <w:pPr>
              <w:pStyle w:val="style26"/>
              <w:numPr>
                <w:ilvl w:val="0"/>
                <w:numId w:val="2"/>
              </w:numPr>
              <w:spacing w:after="0" w:before="0" w:line="100" w:lineRule="atLeast"/>
              <w:contextualSpacing/>
              <w:jc w:val="both"/>
            </w:pPr>
            <w:r>
              <w:rPr>
                <w:sz w:val="18"/>
              </w:rPr>
              <w:t>Angażowanie lokalnej społeczności ma charakter stały, różnorodny i długofalowy.</w:t>
            </w:r>
          </w:p>
        </w:tc>
      </w:tr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SKUTECZNOŚĆ: Czy planowane rezultaty są możliwe do osiągnięcia w ramach realizacji projektu?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4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5 do 8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9 do 11 punktów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Nie określono poprawnie rezultatów ilościowych lub jakościowych projektu.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rezultatów nie jest spójna z działaniami określonymi we wniosku.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rezultatów nie jest realna, możliwa do osiągnięcia; nie można jednoznacznie ocenić trwałości rezultatów.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0 punktów:</w:t>
            </w:r>
            <w:r>
              <w:rPr>
                <w:sz w:val="18"/>
              </w:rPr>
              <w:t xml:space="preserve"> nie określono rezultatów lub są one niespójne z zaplanowanymi działaniami, nierealne, niemożliwe do osiągnięcia; oddziaływanie projektu nie będzie wykraczało poza ramy czasowe jego realizacji, zakończy się wraz z projektem.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Podano rezultaty ilościowe i jakościowe projektu.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Większość rezultatów jest spójna z działaniami określonymi we wniosku.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Większość zaplanowanych rezultatów jest realna, możliwa do osiągnięcia.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Precyzyjnie określono rezultaty ilościowe i jakościowe projektu.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Podane rezultaty są spójne z działaniami określonymi we wniosku.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Zaplanowane rezultaty są trwałe, realne, możliwe do osiągnięcia.</w:t>
            </w:r>
          </w:p>
        </w:tc>
      </w:tr>
      <w:tr>
        <w:trPr>
          <w:cantSplit w:val="false"/>
        </w:trPr>
        <w:tc>
          <w:tcPr>
            <w:tcW w:type="dxa" w:w="141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RACJONALNOŚĆ I ADEKWATNOŚĆ NAKŁADÓW: Czy nakłady (finansowe, rzeczowe, osobowe) zostały zaplanowane poprawnie oraz czy są adekwatne do zaplanowanych rezultatów?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0 do 4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5 do 8 punktów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18"/>
              </w:rPr>
              <w:t>Od 9 do 11 punktów</w:t>
            </w:r>
          </w:p>
        </w:tc>
      </w:tr>
      <w:tr>
        <w:trPr>
          <w:cantSplit w:val="false"/>
        </w:trPr>
        <w:tc>
          <w:tcPr>
            <w:tcW w:type="dxa" w:w="4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Budżet projektu skonstruowany jest ogólnie i mało czytelnie.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wydatków została przypisana do nieodpowiednich grup kosztów.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Wnioskodawca nie przedstawił szczegółowo kosztów poszczególnych działań.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zaplanowanych kosztów wydaje się niezasadnych i zbędnych, trudno je powiązać z poszczególnymi działaniami.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nakładów nie jest adekwatnych do planowanych rezultatów.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wydatków wydaje się zawyżona.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wkładu własnego nie jest zgodna z wymaganiami.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Część wydatków nie spełnia warunków kwalifikowalności.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 w:val="false"/>
            </w:pPr>
            <w:r>
              <w:rPr>
                <w:sz w:val="18"/>
              </w:rPr>
              <w:t>W odniesieniu do części działań trudno powiązać je z konkretnymi kosztami, ich opis budzi wątpliwości.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18"/>
              </w:rPr>
              <w:t>0 punktów:</w:t>
            </w:r>
            <w:r>
              <w:rPr>
                <w:sz w:val="18"/>
              </w:rPr>
              <w:t xml:space="preserve"> budżet projektu skonstruowany jest nieczytelnie i na bardzo ogólnym poziomie. Brak przedstawienia poszczególnych kosztów działań lub przedstawione koszty są nieracjonalne, zawyżone i zupełnie nieadekwatne do planowanych rezultatów. Wszystkie koszty przypisano do niewłaściwych kategorii. Większość kosztów można uznać za koszty niekwalifikowalne. Wkład własny jest niezgodny z wymaganiami. Proponowany budżet </w:t>
            </w:r>
            <w:bookmarkStart w:id="0" w:name="_GoBack"/>
            <w:bookmarkEnd w:id="0"/>
            <w:r>
              <w:rPr>
                <w:sz w:val="18"/>
              </w:rPr>
              <w:t>zawiera koszty nieadekwatne w stosunku do zakładanych rezultatów. Brakuje powiązania poszczególnych działań z kosztami przewidzianymi w budżecie. Kluczowe zasoby ludzkie i technicznie zostały niewłaściwie dobrane (np. brak odpowiednich kwalifikacji, doświadczenia).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Budżet projektu w większości jest jasno i racjonalnie skonstruowany.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Wydatki w większości zostały przypisane do odpowiednich grup kosztów.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Wnioskodawca szczegółowo przedstawił koszty większości poszczególnych działań.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Większość zaplanowanych kosztów jest zasadnych, niezbędnych i powiązanych z poszczególnymi działaniami.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Większość wydatków określono na poziomie rynkowym.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Wkład własny jest zgodny z wymaganiami.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Większość wydatków spełnia warunki kwalifikowalności.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 w:eastAsia="Times New Roman"/>
                <w:sz w:val="18"/>
                <w:lang w:eastAsia="pl-PL"/>
              </w:rPr>
              <w:t>Widoczne jest powiązanie działań  projektu z poszczególnymi kategoriami kosztów, jednak opis jest dość ogólny lub budzi wątpliwości.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 w:eastAsia="Times New Roman"/>
                <w:sz w:val="18"/>
                <w:lang w:eastAsia="pl-PL"/>
              </w:rPr>
              <w:t>Zasoby ludzkie i techniczne w większości zostały dobrane prawidłowo, jednak brakuje informacji na temat kwalifikacji kadry czy dostępności sprzętu, pomieszczeń  itp. zasobów niezbędnych do sprawnej realizacji projektu.</w:t>
            </w:r>
          </w:p>
        </w:tc>
        <w:tc>
          <w:tcPr>
            <w:tcW w:type="dxa" w:w="47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Budżet projektu jest skonstruowany poprawnie, jasno i racjonalnie.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Wszystkie wydatki zostały przypisane do odpowiednich grup kosztów.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Wnioskodawca szczegółowo przedstawił koszty wszystkich poszczególnych działań.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Wszystkie zaplanowane koszty są zasadne, niezbędne i powiązane z poszczególnymi działaniami.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Wszystkie wydatki określono na poziomie rynkowym.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Wkład własny jest zgodny z wymaganiami.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sz w:val="18"/>
              </w:rPr>
              <w:t>Wszystkie wydatki spełniają warunki kwalifikowalności.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 w:eastAsia="Times New Roman"/>
                <w:sz w:val="18"/>
                <w:lang w:eastAsia="pl-PL"/>
              </w:rPr>
              <w:t>Bardzo dokładnie opisano adekwatność przewidzianych nakładów finansowych, ludzkich i rzeczowych do planowanych rezultatów, a wielkości i rodzaj tych zasobów nie budzą zastrzeżeń.</w:t>
            </w:r>
          </w:p>
          <w:p>
            <w:pPr>
              <w:pStyle w:val="style26"/>
              <w:numPr>
                <w:ilvl w:val="0"/>
                <w:numId w:val="1"/>
              </w:numPr>
              <w:spacing w:after="0" w:before="0" w:line="100" w:lineRule="atLeast"/>
              <w:contextualSpacing/>
            </w:pPr>
            <w:r>
              <w:rPr>
                <w:rFonts w:cs="Arial" w:eastAsia="Times New Roman"/>
                <w:sz w:val="18"/>
                <w:lang w:eastAsia="pl-PL"/>
              </w:rPr>
              <w:t>Wnioskodawca posiada zasoby kadrowe wystarczające do realizacji projektu, w szczególności: czy członkowie grupy nieformalnej są angażowani w istotne zadania w ramach projektu.</w:t>
            </w:r>
          </w:p>
        </w:tc>
      </w:tr>
    </w:tbl>
    <w:p>
      <w:pPr>
        <w:pStyle w:val="style26"/>
        <w:spacing w:after="0" w:before="0" w:line="100" w:lineRule="atLeast"/>
        <w:contextualSpacing/>
      </w:pPr>
      <w:r>
        <w:rPr>
          <w:rFonts w:cs="Arial"/>
          <w:b/>
          <w:sz w:val="18"/>
        </w:rPr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1417" w:footer="0" w:gutter="0" w:header="0" w:left="1417" w:right="1417" w:top="56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Tekst dymka Znak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annotation reference"/>
    <w:basedOn w:val="style15"/>
    <w:next w:val="style17"/>
    <w:rPr>
      <w:sz w:val="16"/>
      <w:szCs w:val="16"/>
    </w:rPr>
  </w:style>
  <w:style w:styleId="style18" w:type="character">
    <w:name w:val="Tekst komentarza Znak"/>
    <w:basedOn w:val="style15"/>
    <w:next w:val="style18"/>
    <w:rPr>
      <w:sz w:val="20"/>
      <w:szCs w:val="20"/>
    </w:rPr>
  </w:style>
  <w:style w:styleId="style19" w:type="character">
    <w:name w:val="Temat komentarza Znak"/>
    <w:basedOn w:val="style18"/>
    <w:next w:val="style19"/>
    <w:rPr>
      <w:b/>
      <w:bCs/>
      <w:sz w:val="20"/>
      <w:szCs w:val="20"/>
    </w:rPr>
  </w:style>
  <w:style w:styleId="style20" w:type="character">
    <w:name w:val="ListLabel 1"/>
    <w:next w:val="style20"/>
    <w:rPr>
      <w:rFonts w:cs="Courier New"/>
    </w:rPr>
  </w:style>
  <w:style w:styleId="style21" w:type="paragraph">
    <w:name w:val="Nagłówek"/>
    <w:basedOn w:val="style0"/>
    <w:next w:val="style22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22" w:type="paragraph">
    <w:name w:val="Tekst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a"/>
    <w:basedOn w:val="style22"/>
    <w:next w:val="style23"/>
    <w:pPr/>
    <w:rPr>
      <w:rFonts w:cs="Mangal"/>
    </w:rPr>
  </w:style>
  <w:style w:styleId="style24" w:type="paragraph">
    <w:name w:val="Podpis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Indeks"/>
    <w:basedOn w:val="style0"/>
    <w:next w:val="style25"/>
    <w:pPr>
      <w:suppressLineNumbers/>
    </w:pPr>
    <w:rPr>
      <w:rFonts w:cs="Mangal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annotation text"/>
    <w:basedOn w:val="style0"/>
    <w:next w:val="style28"/>
    <w:pPr>
      <w:spacing w:line="100" w:lineRule="atLeast"/>
    </w:pPr>
    <w:rPr>
      <w:sz w:val="20"/>
      <w:szCs w:val="20"/>
    </w:rPr>
  </w:style>
  <w:style w:styleId="style29" w:type="paragraph">
    <w:name w:val="annotation subject"/>
    <w:basedOn w:val="style28"/>
    <w:next w:val="style29"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2014-06-23T12:53:00.00Z</dcterms:created>
  <dc:creator>Kasia</dc:creator>
  <cp:lastModifiedBy>Kasia</cp:lastModifiedBy>
  <cp:lastPrinted>2015-03-03T12:51:00.00Z</cp:lastPrinted>
  <dcterms:modified xsi:type="dcterms:W3CDTF">2016-02-11T11:40:00.00Z</dcterms:modified>
  <cp:revision>43</cp:revision>
</cp:coreProperties>
</file>